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EC" w:rsidRDefault="00753EEC" w:rsidP="00753EEC">
      <w:pPr>
        <w:rPr>
          <w:rFonts w:eastAsia="Lucida Sans Unicode" w:cs="Tahoma"/>
        </w:rPr>
      </w:pPr>
    </w:p>
    <w:p w:rsidR="00F858D9" w:rsidRDefault="00F858D9" w:rsidP="00F858D9">
      <w:pPr>
        <w:jc w:val="right"/>
        <w:rPr>
          <w:rFonts w:eastAsia="Lucida Sans Unicode" w:cs="Tahoma"/>
        </w:rPr>
      </w:pPr>
      <w:r>
        <w:rPr>
          <w:rFonts w:eastAsia="Lucida Sans Unicode" w:cs="Tahoma"/>
        </w:rPr>
        <w:t>Jastrzębie-  Zdrój dnia 09.03.2015 r.</w:t>
      </w:r>
    </w:p>
    <w:p w:rsidR="00F858D9" w:rsidRDefault="00F858D9" w:rsidP="00F858D9">
      <w:pPr>
        <w:jc w:val="both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MIEJSKI  ZARZĄD NIERUCHOMOŚCI</w:t>
      </w:r>
    </w:p>
    <w:p w:rsidR="00F858D9" w:rsidRDefault="00F858D9" w:rsidP="00F858D9">
      <w:pPr>
        <w:jc w:val="both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ul. 1 Maja 55</w:t>
      </w:r>
    </w:p>
    <w:p w:rsidR="00F858D9" w:rsidRDefault="00F858D9" w:rsidP="00F858D9">
      <w:pPr>
        <w:jc w:val="both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44-330 Jastrzębie- Zdrój</w:t>
      </w:r>
    </w:p>
    <w:p w:rsidR="00F858D9" w:rsidRDefault="00F858D9" w:rsidP="00F858D9">
      <w:pPr>
        <w:pStyle w:val="NormalnyWeb"/>
        <w:spacing w:before="57" w:beforeAutospacing="0" w:after="0"/>
      </w:pPr>
    </w:p>
    <w:p w:rsidR="00F858D9" w:rsidRDefault="00F858D9" w:rsidP="00F858D9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</w:rPr>
        <w:t xml:space="preserve">  </w:t>
      </w:r>
      <w:r>
        <w:rPr>
          <w:rFonts w:eastAsia="Lucida Sans Unicode" w:cs="Tahoma"/>
          <w:b/>
          <w:bCs/>
        </w:rPr>
        <w:t>OGŁOSZENIE</w:t>
      </w:r>
    </w:p>
    <w:p w:rsidR="00F858D9" w:rsidRDefault="00F858D9" w:rsidP="00F858D9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O NABORZE KANDYDATÓW</w:t>
      </w:r>
    </w:p>
    <w:p w:rsidR="00F858D9" w:rsidRDefault="00F858D9" w:rsidP="005716A6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 xml:space="preserve"> NA WOLNE STANOWISKO URZĘDNICZE</w:t>
      </w:r>
    </w:p>
    <w:p w:rsidR="00F858D9" w:rsidRDefault="00F858D9" w:rsidP="00F858D9">
      <w:pPr>
        <w:jc w:val="both"/>
        <w:rPr>
          <w:rFonts w:eastAsia="Lucida Sans Unicode" w:cs="Tahoma"/>
          <w:b/>
          <w:bCs/>
        </w:rPr>
      </w:pPr>
    </w:p>
    <w:p w:rsidR="00F858D9" w:rsidRDefault="00F858D9" w:rsidP="00F858D9">
      <w:pPr>
        <w:pStyle w:val="NormalnyWeb"/>
        <w:spacing w:before="0" w:beforeAutospacing="0" w:after="0"/>
        <w:ind w:left="420" w:hanging="403"/>
        <w:jc w:val="center"/>
        <w:rPr>
          <w:b/>
        </w:rPr>
      </w:pPr>
      <w:r>
        <w:rPr>
          <w:b/>
        </w:rPr>
        <w:t>Referent w Dziale Czynszów i Windykacji</w:t>
      </w:r>
    </w:p>
    <w:p w:rsidR="00F858D9" w:rsidRDefault="00F858D9" w:rsidP="00F858D9">
      <w:pPr>
        <w:pStyle w:val="NormalnyWeb"/>
        <w:spacing w:before="0" w:beforeAutospacing="0" w:after="0"/>
        <w:ind w:left="420" w:hanging="403"/>
        <w:jc w:val="center"/>
      </w:pPr>
      <w:r>
        <w:t>(nazwa stanowiska pracy)</w:t>
      </w:r>
    </w:p>
    <w:p w:rsidR="00F858D9" w:rsidRDefault="00F858D9" w:rsidP="00F858D9">
      <w:pPr>
        <w:pStyle w:val="NormalnyWeb"/>
        <w:spacing w:before="0" w:beforeAutospacing="0" w:after="0"/>
        <w:ind w:left="420" w:hanging="403"/>
        <w:jc w:val="both"/>
        <w:rPr>
          <w:b/>
        </w:rPr>
      </w:pPr>
    </w:p>
    <w:p w:rsidR="00F858D9" w:rsidRDefault="00F858D9" w:rsidP="008C5D9A">
      <w:pPr>
        <w:pStyle w:val="NormalnyWeb"/>
        <w:spacing w:before="0" w:beforeAutospacing="0" w:after="0"/>
        <w:ind w:left="420" w:hanging="403"/>
        <w:jc w:val="both"/>
        <w:rPr>
          <w:b/>
        </w:rPr>
      </w:pPr>
      <w:r>
        <w:rPr>
          <w:b/>
        </w:rPr>
        <w:t>Wymiar czasu pracy: pełny etat</w:t>
      </w:r>
    </w:p>
    <w:p w:rsidR="00F858D9" w:rsidRDefault="00F858D9" w:rsidP="008C5D9A">
      <w:pPr>
        <w:pStyle w:val="NormalnyWeb"/>
        <w:spacing w:after="0"/>
        <w:jc w:val="both"/>
      </w:pPr>
      <w:r>
        <w:rPr>
          <w:b/>
          <w:bCs/>
        </w:rPr>
        <w:t>1. Kandydat przystępujący do naboru winien spełniać następujące wymagania:</w:t>
      </w:r>
    </w:p>
    <w:p w:rsidR="00F858D9" w:rsidRDefault="00F858D9" w:rsidP="008C5D9A">
      <w:pPr>
        <w:pStyle w:val="NormalnyWeb"/>
        <w:spacing w:after="0"/>
        <w:ind w:firstLine="360"/>
        <w:jc w:val="both"/>
        <w:rPr>
          <w:b/>
        </w:rPr>
      </w:pPr>
      <w:r>
        <w:rPr>
          <w:b/>
        </w:rPr>
        <w:t>a) niezbędne:</w:t>
      </w:r>
    </w:p>
    <w:p w:rsidR="00F858D9" w:rsidRDefault="00F858D9" w:rsidP="008C5D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obywatelstwo polskie,</w:t>
      </w:r>
    </w:p>
    <w:p w:rsidR="00F858D9" w:rsidRDefault="00F858D9" w:rsidP="008C5D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pełna zdolność do czynności prawnych oraz korzystanie z pełni praw publicznych,</w:t>
      </w:r>
    </w:p>
    <w:p w:rsidR="00F858D9" w:rsidRDefault="00F858D9" w:rsidP="008C5D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kandydat nie był karany za przestępstwo popełnione umyślnie,</w:t>
      </w:r>
    </w:p>
    <w:p w:rsidR="00F858D9" w:rsidRDefault="00F858D9" w:rsidP="008C5D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posiadanie nieposzlakowanej opinii,</w:t>
      </w:r>
    </w:p>
    <w:p w:rsidR="00F858D9" w:rsidRDefault="00F858D9" w:rsidP="008C5D9A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b/>
        </w:rPr>
      </w:pPr>
      <w:r>
        <w:t>wykształcenie wyższe (specjalność: ekonomia, prawo i administracja)</w:t>
      </w:r>
      <w:r w:rsidR="001D4F5B">
        <w:t>,</w:t>
      </w:r>
    </w:p>
    <w:p w:rsidR="00F858D9" w:rsidRDefault="00F858D9" w:rsidP="008C5D9A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b/>
        </w:rPr>
      </w:pPr>
      <w:r>
        <w:t>minimum rok pracy zawodowej związanej z windykacją</w:t>
      </w:r>
      <w:r w:rsidR="001D4F5B">
        <w:t>,</w:t>
      </w:r>
    </w:p>
    <w:p w:rsidR="00F858D9" w:rsidRDefault="00F858D9" w:rsidP="008C5D9A">
      <w:pPr>
        <w:pStyle w:val="NormalnyWeb"/>
        <w:spacing w:before="0" w:beforeAutospacing="0" w:after="0"/>
        <w:ind w:firstLine="357"/>
        <w:jc w:val="both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77055C">
        <w:rPr>
          <w:b/>
        </w:rPr>
        <w:t>dodatkowe</w:t>
      </w:r>
      <w:r>
        <w:rPr>
          <w:b/>
        </w:rPr>
        <w:t>:</w:t>
      </w:r>
    </w:p>
    <w:p w:rsidR="00F858D9" w:rsidRDefault="00F858D9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struktury organizacyjnej Urzędu Miasta i Miejskiego Zarządu Nieruchomości,</w:t>
      </w:r>
    </w:p>
    <w:p w:rsidR="0077055C" w:rsidRDefault="0077055C" w:rsidP="008C5D9A">
      <w:pPr>
        <w:pStyle w:val="NormalnyWeb"/>
        <w:numPr>
          <w:ilvl w:val="0"/>
          <w:numId w:val="1"/>
        </w:numPr>
        <w:spacing w:after="0"/>
        <w:jc w:val="both"/>
      </w:pPr>
      <w:r>
        <w:t>znajomość ustawy o ochronie praw lokatorów, mieszkaniowym zasobi</w:t>
      </w:r>
      <w:r w:rsidR="008C5D9A">
        <w:t xml:space="preserve">e gminy             i o </w:t>
      </w:r>
      <w:r>
        <w:t>zmianie Kodeksu cywilnego,</w:t>
      </w:r>
    </w:p>
    <w:p w:rsidR="0077055C" w:rsidRDefault="008C5D9A" w:rsidP="008C5D9A">
      <w:pPr>
        <w:pStyle w:val="NormalnyWeb"/>
        <w:numPr>
          <w:ilvl w:val="0"/>
          <w:numId w:val="1"/>
        </w:numPr>
        <w:spacing w:after="0"/>
        <w:jc w:val="both"/>
      </w:pPr>
      <w:r>
        <w:t xml:space="preserve">znajomość </w:t>
      </w:r>
      <w:r w:rsidR="0077055C">
        <w:t>kodeks</w:t>
      </w:r>
      <w:r>
        <w:t>u cywilnego,</w:t>
      </w:r>
    </w:p>
    <w:p w:rsidR="0077055C" w:rsidRDefault="008C5D9A" w:rsidP="008C5D9A">
      <w:pPr>
        <w:pStyle w:val="NormalnyWeb"/>
        <w:numPr>
          <w:ilvl w:val="0"/>
          <w:numId w:val="1"/>
        </w:numPr>
        <w:spacing w:after="0"/>
        <w:jc w:val="both"/>
      </w:pPr>
      <w:r>
        <w:t xml:space="preserve">znajomość </w:t>
      </w:r>
      <w:r w:rsidR="0077055C">
        <w:t>kodeks</w:t>
      </w:r>
      <w:r>
        <w:t>u</w:t>
      </w:r>
      <w:r w:rsidR="0077055C">
        <w:t xml:space="preserve"> postę</w:t>
      </w:r>
      <w:r>
        <w:t>powania cywilnego,</w:t>
      </w:r>
    </w:p>
    <w:p w:rsidR="0077055C" w:rsidRPr="0077055C" w:rsidRDefault="0077055C" w:rsidP="008C5D9A">
      <w:pPr>
        <w:pStyle w:val="NormalnyWeb"/>
        <w:numPr>
          <w:ilvl w:val="0"/>
          <w:numId w:val="1"/>
        </w:numPr>
        <w:spacing w:after="0"/>
        <w:jc w:val="both"/>
      </w:pPr>
      <w:r>
        <w:t>znajom</w:t>
      </w:r>
      <w:r w:rsidR="00C37A31">
        <w:t>ość Uchwały Rady Miasta w sprawie szczegółowych zasad i trybu umarzania</w:t>
      </w:r>
      <w:r>
        <w:t>,</w:t>
      </w:r>
      <w:r w:rsidR="00C37A31">
        <w:t xml:space="preserve"> odraczania lub rozkładania na raty spłat należności pieniężnych miasta Jastrzębie         - Zdrój</w:t>
      </w:r>
      <w:r w:rsidR="00813AEA">
        <w:t>, mających charakter cywilnoprawny,</w:t>
      </w:r>
    </w:p>
    <w:p w:rsidR="0077055C" w:rsidRPr="0077055C" w:rsidRDefault="00F858D9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ustawy o finansach publicznych oraz ustawy o odpowiedzialności za naruszenie dyscypliny finansów publicznych,</w:t>
      </w:r>
    </w:p>
    <w:p w:rsidR="0077055C" w:rsidRDefault="0077055C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ustawy o zamówieniach publicznych,</w:t>
      </w:r>
    </w:p>
    <w:p w:rsidR="0077055C" w:rsidRDefault="0077055C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ustawy o ochronie danych osobowych,</w:t>
      </w:r>
    </w:p>
    <w:p w:rsidR="0077055C" w:rsidRDefault="0077055C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ustawy o narodowym zasobie archiwalnym i archiwach,</w:t>
      </w:r>
    </w:p>
    <w:p w:rsidR="0077055C" w:rsidRDefault="0077055C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ustawy o samorządzie gminnym,</w:t>
      </w:r>
    </w:p>
    <w:p w:rsidR="0077055C" w:rsidRPr="008C5D9A" w:rsidRDefault="0077055C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C5D9A">
        <w:rPr>
          <w:rFonts w:ascii="Times New Roman" w:hAnsi="Times New Roman"/>
          <w:sz w:val="24"/>
          <w:szCs w:val="24"/>
        </w:rPr>
        <w:t>znajomość ustawy o własności lokali,</w:t>
      </w:r>
    </w:p>
    <w:p w:rsidR="001D4F5B" w:rsidRDefault="001D4F5B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 znajomość obsługi komputera z wykorzystaniem aplikacji biurowych – pakiet Open Office,</w:t>
      </w:r>
    </w:p>
    <w:p w:rsidR="001D4F5B" w:rsidRDefault="001D4F5B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samodzielnego redagowania pism,</w:t>
      </w:r>
    </w:p>
    <w:p w:rsidR="0077055C" w:rsidRPr="005716A6" w:rsidRDefault="001D4F5B" w:rsidP="008C5D9A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obsługi urządzeń biurowych,</w:t>
      </w:r>
    </w:p>
    <w:p w:rsidR="00F858D9" w:rsidRDefault="0077055C" w:rsidP="008C5D9A">
      <w:pPr>
        <w:pStyle w:val="Akapitzlist1"/>
        <w:spacing w:after="0" w:line="240" w:lineRule="auto"/>
        <w:ind w:left="3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F858D9">
        <w:rPr>
          <w:rFonts w:ascii="Times New Roman" w:hAnsi="Times New Roman"/>
          <w:b/>
          <w:sz w:val="24"/>
          <w:szCs w:val="24"/>
        </w:rPr>
        <w:t>) pożądane:</w:t>
      </w:r>
    </w:p>
    <w:p w:rsidR="00F858D9" w:rsidRDefault="00F858D9" w:rsidP="008C5D9A">
      <w:pPr>
        <w:pStyle w:val="Akapitzlist1"/>
        <w:numPr>
          <w:ilvl w:val="0"/>
          <w:numId w:val="2"/>
        </w:numPr>
        <w:spacing w:after="0" w:line="240" w:lineRule="auto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 i dobra organizacja czasu pracy,</w:t>
      </w:r>
    </w:p>
    <w:p w:rsidR="00F858D9" w:rsidRDefault="00F858D9" w:rsidP="008C5D9A">
      <w:pPr>
        <w:pStyle w:val="Akapitzlist1"/>
        <w:numPr>
          <w:ilvl w:val="0"/>
          <w:numId w:val="2"/>
        </w:numPr>
        <w:spacing w:after="0" w:line="240" w:lineRule="auto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komunikatywność,</w:t>
      </w:r>
    </w:p>
    <w:p w:rsidR="0077055C" w:rsidRDefault="0077055C" w:rsidP="008C5D9A">
      <w:pPr>
        <w:pStyle w:val="Akapitzlist1"/>
        <w:numPr>
          <w:ilvl w:val="0"/>
          <w:numId w:val="2"/>
        </w:numPr>
        <w:spacing w:after="0" w:line="240" w:lineRule="auto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sumienność,</w:t>
      </w:r>
    </w:p>
    <w:p w:rsidR="00F858D9" w:rsidRDefault="00F858D9" w:rsidP="008C5D9A">
      <w:pPr>
        <w:pStyle w:val="Akapitzlist1"/>
        <w:numPr>
          <w:ilvl w:val="0"/>
          <w:numId w:val="2"/>
        </w:numPr>
        <w:spacing w:after="0" w:line="240" w:lineRule="auto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umiejętność pracy w zespole,</w:t>
      </w:r>
    </w:p>
    <w:p w:rsidR="00F858D9" w:rsidRDefault="00F858D9" w:rsidP="008C5D9A">
      <w:pPr>
        <w:pStyle w:val="Akapitzlist1"/>
        <w:numPr>
          <w:ilvl w:val="0"/>
          <w:numId w:val="2"/>
        </w:numPr>
        <w:spacing w:after="0" w:line="240" w:lineRule="auto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odporność na stres,</w:t>
      </w:r>
    </w:p>
    <w:p w:rsidR="00F858D9" w:rsidRDefault="00F858D9" w:rsidP="008C5D9A">
      <w:pPr>
        <w:pStyle w:val="Akapitzlist1"/>
        <w:numPr>
          <w:ilvl w:val="0"/>
          <w:numId w:val="2"/>
        </w:numPr>
        <w:spacing w:after="0" w:line="240" w:lineRule="auto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łatwość</w:t>
      </w:r>
      <w:r w:rsidR="003C3590">
        <w:rPr>
          <w:rFonts w:ascii="Times New Roman" w:hAnsi="Times New Roman"/>
          <w:sz w:val="24"/>
          <w:szCs w:val="24"/>
        </w:rPr>
        <w:t xml:space="preserve"> nawiązywania kontaktów interpersonalnych</w:t>
      </w:r>
      <w:r>
        <w:rPr>
          <w:rFonts w:ascii="Times New Roman" w:hAnsi="Times New Roman"/>
          <w:sz w:val="24"/>
          <w:szCs w:val="24"/>
        </w:rPr>
        <w:t>.</w:t>
      </w:r>
    </w:p>
    <w:p w:rsidR="00F858D9" w:rsidRDefault="00F858D9" w:rsidP="008C5D9A">
      <w:pPr>
        <w:tabs>
          <w:tab w:val="left" w:pos="360"/>
          <w:tab w:val="left" w:pos="720"/>
        </w:tabs>
        <w:autoSpaceDE w:val="0"/>
        <w:snapToGri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2. Warunki pracy na danym stanowisku:</w:t>
      </w:r>
    </w:p>
    <w:p w:rsidR="00F858D9" w:rsidRDefault="003C3590" w:rsidP="008C5D9A">
      <w:pPr>
        <w:pStyle w:val="Akapitzlist1"/>
        <w:numPr>
          <w:ilvl w:val="0"/>
          <w:numId w:val="8"/>
        </w:numPr>
        <w:spacing w:after="0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biurowa przy komputerze,</w:t>
      </w:r>
    </w:p>
    <w:p w:rsidR="003C3590" w:rsidRDefault="005D7A65" w:rsidP="008C5D9A">
      <w:pPr>
        <w:pStyle w:val="Akapitzlist1"/>
        <w:numPr>
          <w:ilvl w:val="0"/>
          <w:numId w:val="8"/>
        </w:numPr>
        <w:spacing w:after="0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kontakty z petentami,</w:t>
      </w:r>
    </w:p>
    <w:p w:rsidR="005D7A65" w:rsidRDefault="005D7A65" w:rsidP="008C5D9A">
      <w:pPr>
        <w:pStyle w:val="Akapitzlist1"/>
        <w:numPr>
          <w:ilvl w:val="0"/>
          <w:numId w:val="8"/>
        </w:numPr>
        <w:spacing w:after="0"/>
        <w:ind w:left="7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sytuacje stresowe.</w:t>
      </w:r>
    </w:p>
    <w:p w:rsidR="00F858D9" w:rsidRDefault="00F858D9" w:rsidP="008C5D9A">
      <w:pPr>
        <w:pStyle w:val="NormalnyWeb"/>
        <w:spacing w:beforeAutospacing="0" w:after="0"/>
        <w:ind w:left="420" w:hanging="403"/>
        <w:jc w:val="both"/>
        <w:rPr>
          <w:b/>
          <w:bCs/>
        </w:rPr>
      </w:pPr>
      <w:r>
        <w:rPr>
          <w:b/>
          <w:bCs/>
        </w:rPr>
        <w:t>3. Wskaźnik zatrudnienia osób niepełnosprawnych w jednostce:</w:t>
      </w:r>
    </w:p>
    <w:p w:rsidR="00F858D9" w:rsidRDefault="00F858D9" w:rsidP="008C5D9A">
      <w:pPr>
        <w:pStyle w:val="NormalnyWeb"/>
        <w:spacing w:beforeAutospacing="0" w:after="0"/>
        <w:ind w:left="420" w:hanging="403"/>
        <w:jc w:val="both"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Wskaźnik zatrudnienia osób niepełnosprawnych w Miejskim Zarządzie Nieruchomości            w rozumieniu przepisów o rehabilitacji zawodowej i społecznej oraz zatrudnianiu niepełnosprawnych, w miesiącu </w:t>
      </w:r>
      <w:r w:rsidR="005D7A65">
        <w:rPr>
          <w:bCs/>
        </w:rPr>
        <w:t>lutym 2015</w:t>
      </w:r>
      <w:r>
        <w:rPr>
          <w:bCs/>
        </w:rPr>
        <w:t xml:space="preserve"> r., wyniósł poniżej 6%. </w:t>
      </w:r>
      <w:r>
        <w:rPr>
          <w:color w:val="000000"/>
        </w:rPr>
        <w:t>W związku                     z powyższym pierwszeństwo w zatrudnieniu mają osoby niepełnosprawne, o ile znajdują się w gronie 5 najlepszych kandydatów spełniających wymagania niezbędne                      i w największym stopniu spełniających wymagania dodatkowe. Kandydat, który zamierza skorzystać z tych uprawnień obowiązany jest złożyć wraz z dokumentami kserokopię dokumentu potwierdzającego niepełnosprawność.</w:t>
      </w:r>
    </w:p>
    <w:p w:rsidR="00F858D9" w:rsidRDefault="00F858D9" w:rsidP="008C5D9A">
      <w:pPr>
        <w:pStyle w:val="NormalnyWeb"/>
        <w:spacing w:beforeAutospacing="0" w:after="0"/>
        <w:ind w:left="420" w:hanging="403"/>
        <w:jc w:val="both"/>
        <w:rPr>
          <w:b/>
          <w:bCs/>
        </w:rPr>
      </w:pPr>
      <w:r>
        <w:rPr>
          <w:b/>
          <w:bCs/>
        </w:rPr>
        <w:t xml:space="preserve">4. Zakres zadań wykonywanych na stanowisku  Referenta w Dziale </w:t>
      </w:r>
      <w:r w:rsidR="005D7A65">
        <w:rPr>
          <w:b/>
          <w:bCs/>
        </w:rPr>
        <w:t xml:space="preserve">Czynszów </w:t>
      </w:r>
      <w:r w:rsidR="005716A6">
        <w:rPr>
          <w:b/>
          <w:bCs/>
        </w:rPr>
        <w:t xml:space="preserve">                  </w:t>
      </w:r>
      <w:r w:rsidR="005D7A65">
        <w:rPr>
          <w:b/>
          <w:bCs/>
        </w:rPr>
        <w:t>i Wi</w:t>
      </w:r>
      <w:r w:rsidR="005716A6">
        <w:rPr>
          <w:b/>
          <w:bCs/>
        </w:rPr>
        <w:t>n</w:t>
      </w:r>
      <w:r w:rsidR="005D7A65">
        <w:rPr>
          <w:b/>
          <w:bCs/>
        </w:rPr>
        <w:t>dykacji</w:t>
      </w:r>
      <w:r>
        <w:rPr>
          <w:b/>
          <w:bCs/>
        </w:rPr>
        <w:t>:</w:t>
      </w:r>
    </w:p>
    <w:p w:rsidR="00F858D9" w:rsidRDefault="00F858D9" w:rsidP="008C5D9A">
      <w:pPr>
        <w:jc w:val="both"/>
        <w:rPr>
          <w:b/>
          <w:bCs/>
        </w:rPr>
      </w:pPr>
      <w:r>
        <w:rPr>
          <w:b/>
          <w:bCs/>
        </w:rPr>
        <w:t>a) zadania główne:</w:t>
      </w:r>
    </w:p>
    <w:p w:rsidR="005D7A65" w:rsidRDefault="005D7A65" w:rsidP="008C5D9A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color w:val="000000"/>
        </w:rPr>
        <w:t>prowadzenie działalności na odcinku obsługi w zakresie rozliczeń czynszowych</w:t>
      </w:r>
      <w:r>
        <w:rPr>
          <w:color w:val="000000"/>
        </w:rPr>
        <w:br/>
        <w:t>i windykacji z lokali mieszkalnych i socjalnych,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prowadzenie windykacji poprzez tryb upominawczy, wnioski o rozłożenie na raty</w:t>
      </w:r>
      <w:r w:rsidR="008C5D9A">
        <w:rPr>
          <w:color w:val="000000"/>
        </w:rPr>
        <w:t xml:space="preserve">        z lokali </w:t>
      </w:r>
      <w:r>
        <w:rPr>
          <w:color w:val="000000"/>
        </w:rPr>
        <w:t>mieszkalnych i socjalnych oraz prowadzenie korespondencji z tego zakresu,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obsługa interesantów w zakresie uzgadniania stanu finansowego najemców, wpłat, 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drukowanie powiadomień o stanie konta dla lokali mieszkalnych, socjalnych,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sporządzanie miesięcznych sprawozdań,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sporządzanie załączników do bilansu,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współpraca z obsługą prawną w zakresie windykacji należności,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kierowanie spraw do sądu w celu uzyskania orzeczenia o eksmisję i zapłatę zaległości</w:t>
      </w:r>
      <w:r>
        <w:rPr>
          <w:color w:val="000000"/>
        </w:rPr>
        <w:br/>
        <w:t>z lokali mieszkalnych i socjalnych,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kierowanie wniosków do komornika w celu wyegzekwowania należności,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ponoszenie odpowiedzialności za realizację i kontrolę nad harmonogramem dochodów</w:t>
      </w:r>
      <w:r>
        <w:rPr>
          <w:color w:val="000000"/>
        </w:rPr>
        <w:br/>
        <w:t>i wydatków budżetowych w zakresie działu DC,</w:t>
      </w:r>
    </w:p>
    <w:p w:rsid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wykonywanie sprawozdania z prowadzonej windykacji z </w:t>
      </w:r>
      <w:r w:rsidR="008C5D9A">
        <w:rPr>
          <w:color w:val="000000"/>
        </w:rPr>
        <w:t xml:space="preserve">lokali mieszkalnych, socjalnych </w:t>
      </w:r>
      <w:r>
        <w:rPr>
          <w:color w:val="000000"/>
        </w:rPr>
        <w:t xml:space="preserve">i użytkowych (rozłożenie należności na raty i umorzenie należności) </w:t>
      </w:r>
      <w:r w:rsidR="008C5D9A">
        <w:rPr>
          <w:color w:val="000000"/>
        </w:rPr>
        <w:t xml:space="preserve">          </w:t>
      </w:r>
      <w:r>
        <w:rPr>
          <w:color w:val="000000"/>
        </w:rPr>
        <w:t>– zgodnie z Uchwałą Rady Miasta Jastrzębie-Zdrój,</w:t>
      </w:r>
    </w:p>
    <w:p w:rsidR="005D7A65" w:rsidRPr="005D7A65" w:rsidRDefault="005D7A65" w:rsidP="008C5D9A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>archiwizacja dokumentów.</w:t>
      </w:r>
    </w:p>
    <w:p w:rsidR="00F858D9" w:rsidRDefault="00F858D9" w:rsidP="008C5D9A">
      <w:pPr>
        <w:pStyle w:val="NormalnyWeb"/>
        <w:spacing w:before="0" w:beforeAutospacing="0" w:after="0"/>
        <w:ind w:left="360"/>
        <w:jc w:val="both"/>
        <w:rPr>
          <w:b/>
          <w:bCs/>
        </w:rPr>
      </w:pPr>
      <w:r>
        <w:rPr>
          <w:b/>
          <w:bCs/>
        </w:rPr>
        <w:t>b) zadania pomocnicze:</w:t>
      </w:r>
    </w:p>
    <w:p w:rsidR="005D7A65" w:rsidRDefault="005D7A65" w:rsidP="008C5D9A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pełnienie zastępstwa w czasie nieobecności pracownika Działu Czynszów </w:t>
      </w:r>
      <w:r w:rsidR="008C5D9A">
        <w:t xml:space="preserve">                   </w:t>
      </w:r>
      <w:r>
        <w:t>i Windykacji na ustne lub pisemne polecenie bezpośredniego przełożonego,</w:t>
      </w:r>
    </w:p>
    <w:p w:rsidR="005D7A65" w:rsidRDefault="005D7A65" w:rsidP="008C5D9A">
      <w:pPr>
        <w:pStyle w:val="NormalnyWeb"/>
        <w:numPr>
          <w:ilvl w:val="0"/>
          <w:numId w:val="10"/>
        </w:numPr>
        <w:spacing w:after="0"/>
        <w:jc w:val="both"/>
      </w:pPr>
      <w:r>
        <w:t>wykonywanie czynności merytorycznie zbliżonych do realizowanych, zlecanych przez</w:t>
      </w:r>
      <w:r>
        <w:br/>
        <w:t>bezpośredniego przełożonego lub Dyrektora zakładu,</w:t>
      </w:r>
    </w:p>
    <w:p w:rsidR="005D7A65" w:rsidRPr="008C5D9A" w:rsidRDefault="005D7A65" w:rsidP="008C5D9A">
      <w:pPr>
        <w:pStyle w:val="NormalnyWeb"/>
        <w:numPr>
          <w:ilvl w:val="0"/>
          <w:numId w:val="10"/>
        </w:numPr>
        <w:spacing w:after="0"/>
        <w:jc w:val="both"/>
      </w:pPr>
      <w:r>
        <w:t xml:space="preserve">zabezpieczenie wszelkiej dokumentacji oraz pieczątek </w:t>
      </w:r>
      <w:r w:rsidR="008C5D9A">
        <w:t xml:space="preserve">zakładowych przed dostępem osób </w:t>
      </w:r>
      <w:r>
        <w:t>nieupoważnionych zgodnie z obowiązującymi instrukcjami w MZN.</w:t>
      </w:r>
    </w:p>
    <w:p w:rsidR="00F858D9" w:rsidRDefault="00F858D9" w:rsidP="008C5D9A">
      <w:pPr>
        <w:pStyle w:val="NormalnyWeb"/>
        <w:spacing w:before="0" w:beforeAutospacing="0" w:after="0"/>
        <w:ind w:firstLine="360"/>
        <w:jc w:val="both"/>
        <w:rPr>
          <w:b/>
          <w:bCs/>
        </w:rPr>
      </w:pPr>
      <w:r>
        <w:rPr>
          <w:b/>
        </w:rPr>
        <w:t xml:space="preserve">c) </w:t>
      </w:r>
      <w:r>
        <w:rPr>
          <w:b/>
          <w:bCs/>
        </w:rPr>
        <w:t xml:space="preserve"> zakres ogólnych obowiązków:</w:t>
      </w:r>
    </w:p>
    <w:p w:rsidR="005D7A65" w:rsidRDefault="005D7A65" w:rsidP="008C5D9A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</w:pPr>
      <w:r>
        <w:t>prowadzenie wszelkich spraw związanych z bieżącym funkcjonowaniem Działu Czynszów i Windykacji.</w:t>
      </w:r>
    </w:p>
    <w:p w:rsidR="005D7A65" w:rsidRDefault="005D7A65" w:rsidP="008C5D9A">
      <w:pPr>
        <w:pStyle w:val="NormalnyWeb"/>
        <w:spacing w:before="0" w:beforeAutospacing="0" w:after="0"/>
        <w:ind w:firstLine="360"/>
        <w:jc w:val="both"/>
        <w:rPr>
          <w:b/>
          <w:bCs/>
        </w:rPr>
      </w:pPr>
    </w:p>
    <w:p w:rsidR="00F858D9" w:rsidRDefault="00F858D9" w:rsidP="008C5D9A">
      <w:pPr>
        <w:pStyle w:val="NormalnyWeb"/>
        <w:spacing w:before="0" w:beforeAutospacing="0" w:after="0"/>
        <w:ind w:left="420" w:hanging="437"/>
        <w:jc w:val="both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  <w:t>Wymagane dokumenty: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/>
          <w:bCs/>
        </w:rPr>
      </w:pPr>
      <w:r>
        <w:rPr>
          <w:bCs/>
        </w:rPr>
        <w:t>podanie</w:t>
      </w:r>
      <w:r w:rsidR="008C5D9A">
        <w:rPr>
          <w:bCs/>
        </w:rPr>
        <w:t xml:space="preserve"> – list motywacyjny podpisany</w:t>
      </w:r>
      <w:r>
        <w:rPr>
          <w:bCs/>
        </w:rPr>
        <w:t xml:space="preserve"> własnoręcznie,</w:t>
      </w:r>
    </w:p>
    <w:p w:rsidR="00F858D9" w:rsidRDefault="005D7A65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/>
          <w:bCs/>
        </w:rPr>
      </w:pPr>
      <w:r>
        <w:t>życiorys -</w:t>
      </w:r>
      <w:r w:rsidR="00F858D9">
        <w:t xml:space="preserve"> CV w formie kwestionariusza osobowego dla osoby ubiegającej się                     o zatrudnie</w:t>
      </w:r>
      <w:r w:rsidR="005716A6">
        <w:t>nie (wzór w załączeniu</w:t>
      </w:r>
      <w:r w:rsidR="00F858D9">
        <w:t>),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/>
          <w:bCs/>
        </w:rPr>
      </w:pPr>
      <w:r>
        <w:t>kserokopie dokumentów poświadczających wykształcenie: kserokopia odpisu dyplomu, świadectw lub innych dokumentów potwierdzających posiadane kwalifikacje  i wykształcenie,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/>
          <w:bCs/>
        </w:rPr>
      </w:pPr>
      <w:r>
        <w:t>kserokopie dokumentów poświadczających posiadanie innych umiejętności                  i kwalifikacji zawodowych (zaświadczenia i certyfikaty z kursów lub szkoleń),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/>
          <w:bCs/>
        </w:rPr>
      </w:pPr>
      <w:r>
        <w:t>kserokopie dokumentów potwierdzających posiadane doświadczenie zawodowe (świadectwa pracy, zaświadczenia),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</w:rPr>
      </w:pPr>
      <w:r>
        <w:rPr>
          <w:bCs/>
        </w:rPr>
        <w:t>oświadczenie kandydata o posiadaniu obywatelstwa polskiego,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</w:rPr>
      </w:pPr>
      <w:r>
        <w:rPr>
          <w:bCs/>
        </w:rPr>
        <w:t>oświadczenie kandydata o posiadaniu pełnej zdolności do czynności prawnych oraz             o korzystaniu z pełni praw publicznych,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</w:rPr>
      </w:pPr>
      <w:r>
        <w:rPr>
          <w:bCs/>
        </w:rPr>
        <w:t>oświadczenie kandydata o braku skazania prawomocnym wyrokiem sądu za umyślne przestępstwo ścigane z oskarżenia publicznego lub umyślne przestępstwo skarbowe,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</w:rPr>
      </w:pPr>
      <w:r>
        <w:rPr>
          <w:bCs/>
        </w:rPr>
        <w:t>oświadczenie kandydata o posiadaniu nieposzlakowanej opinii,</w:t>
      </w:r>
    </w:p>
    <w:p w:rsidR="00F858D9" w:rsidRDefault="00F858D9" w:rsidP="008C5D9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</w:rPr>
      </w:pPr>
      <w:r>
        <w:rPr>
          <w:bCs/>
        </w:rPr>
        <w:t xml:space="preserve">oświadczenie kandydata o wyrażeniu zgody na przetwarzanie danych osobowych przez Miejski Zarząd Nieruchomości dla potrzeb realizacji procesu naboru na stanowisko urzędnicze Referenta w Dziale </w:t>
      </w:r>
      <w:r w:rsidR="005716A6">
        <w:t>Czynszów i Windykacji</w:t>
      </w:r>
      <w:r>
        <w:rPr>
          <w:bCs/>
        </w:rPr>
        <w:t>.</w:t>
      </w:r>
    </w:p>
    <w:p w:rsidR="00F858D9" w:rsidRDefault="00F858D9" w:rsidP="008C5D9A">
      <w:pPr>
        <w:pStyle w:val="NormalnyWeb"/>
        <w:spacing w:before="57" w:beforeAutospacing="0" w:after="0"/>
        <w:jc w:val="both"/>
        <w:rPr>
          <w:b/>
        </w:rPr>
      </w:pPr>
      <w:r>
        <w:rPr>
          <w:b/>
          <w:u w:val="single"/>
        </w:rPr>
        <w:t>Wszelkie kserokopie składanych dokumentów muszą być przez kandydata własnoręcznie potwierdzone o ich zgodności z oryginałem i opatrzone datą oraz podpisem kandydata.</w:t>
      </w:r>
    </w:p>
    <w:p w:rsidR="00F858D9" w:rsidRDefault="00F858D9" w:rsidP="00F858D9">
      <w:pPr>
        <w:pStyle w:val="NormalnyWeb"/>
        <w:spacing w:beforeAutospacing="0" w:after="0"/>
        <w:ind w:left="420" w:hanging="437"/>
      </w:pPr>
      <w:r>
        <w:rPr>
          <w:b/>
          <w:bCs/>
        </w:rPr>
        <w:t>6. Termin i miejsce składania dokumentów:</w:t>
      </w:r>
    </w:p>
    <w:p w:rsidR="00F858D9" w:rsidRDefault="00F858D9" w:rsidP="00F858D9">
      <w:pPr>
        <w:pStyle w:val="NormalnyWeb"/>
        <w:spacing w:before="57" w:beforeAutospacing="0" w:after="0"/>
        <w:ind w:left="420"/>
        <w:jc w:val="both"/>
        <w:rPr>
          <w:b/>
        </w:rPr>
      </w:pPr>
      <w:r>
        <w:t xml:space="preserve">Dokumenty należy składać w sekretariacie Miejskiego Zarządu Nieruchomości               w Jastrzębiu  - Zdroju, ul. 1 Maja 55, w terminie </w:t>
      </w:r>
      <w:r w:rsidR="00624F35">
        <w:rPr>
          <w:b/>
        </w:rPr>
        <w:t>do 30</w:t>
      </w:r>
      <w:r w:rsidR="005716A6">
        <w:rPr>
          <w:b/>
        </w:rPr>
        <w:t>.03</w:t>
      </w:r>
      <w:r>
        <w:rPr>
          <w:b/>
        </w:rPr>
        <w:t>.2015 r. do godziny 9:00.</w:t>
      </w:r>
    </w:p>
    <w:p w:rsidR="00F858D9" w:rsidRDefault="00F858D9" w:rsidP="00F858D9">
      <w:pPr>
        <w:pStyle w:val="NormalnyWeb"/>
        <w:spacing w:before="57" w:beforeAutospacing="0" w:after="0"/>
        <w:ind w:left="420"/>
        <w:jc w:val="both"/>
      </w:pPr>
      <w:r>
        <w:t xml:space="preserve">Dokumenty winny być złożone w zamkniętej kopercie opatrzonej imieniem i nazwiskiem kandydata z dopiskiem “Nabór na stanowisko urzędnicze – Referent </w:t>
      </w:r>
      <w:r w:rsidR="005716A6">
        <w:t>w Dziale Czynszów i Windykacji</w:t>
      </w:r>
      <w:r>
        <w:t>”.</w:t>
      </w:r>
    </w:p>
    <w:p w:rsidR="00F858D9" w:rsidRDefault="00F858D9" w:rsidP="00F858D9">
      <w:pPr>
        <w:pStyle w:val="NormalnyWeb"/>
        <w:spacing w:before="57" w:beforeAutospacing="0" w:after="0"/>
        <w:ind w:left="420"/>
        <w:jc w:val="both"/>
      </w:pPr>
      <w:r>
        <w:t xml:space="preserve">Informacja o wynikach wstępnej selekcji – I etapu naboru oraz kandydatach, którzy zakwalifikują się do II etapu pod nr tel. 32/4787010 dnia </w:t>
      </w:r>
      <w:r w:rsidR="00624F35">
        <w:rPr>
          <w:b/>
        </w:rPr>
        <w:t>31</w:t>
      </w:r>
      <w:r w:rsidR="005716A6">
        <w:rPr>
          <w:b/>
        </w:rPr>
        <w:t>.03</w:t>
      </w:r>
      <w:r>
        <w:rPr>
          <w:b/>
        </w:rPr>
        <w:t>.2015 r</w:t>
      </w:r>
      <w:r>
        <w:t xml:space="preserve">. od godziny 10:00        do 14:00. </w:t>
      </w:r>
    </w:p>
    <w:p w:rsidR="00F858D9" w:rsidRDefault="00F858D9" w:rsidP="005716A6">
      <w:pPr>
        <w:pStyle w:val="NormalnyWeb"/>
        <w:spacing w:before="57" w:beforeAutospacing="0" w:after="0"/>
        <w:ind w:left="420"/>
        <w:jc w:val="both"/>
      </w:pPr>
      <w:r>
        <w:t xml:space="preserve">Informacja o wynikach naboru zostanie umieszczona w Biuletynie Informacji Publicznej oraz na tablicy ogłoszeń Miejskiego Zarządu Nieruchomości.  </w:t>
      </w:r>
    </w:p>
    <w:p w:rsidR="00F858D9" w:rsidRDefault="00F858D9" w:rsidP="00F858D9">
      <w:pPr>
        <w:pStyle w:val="NormalnyWeb"/>
        <w:spacing w:before="0" w:beforeAutospacing="0" w:after="0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>Inne informacje:</w:t>
      </w:r>
    </w:p>
    <w:p w:rsidR="00F858D9" w:rsidRDefault="00F858D9" w:rsidP="00F858D9">
      <w:pPr>
        <w:pStyle w:val="NormalnyWeb"/>
        <w:spacing w:before="0" w:beforeAutospacing="0" w:after="0"/>
        <w:rPr>
          <w:b/>
        </w:rPr>
      </w:pPr>
      <w:r>
        <w:rPr>
          <w:b/>
          <w:bCs/>
        </w:rPr>
        <w:t xml:space="preserve">       II etap naboru – test teore</w:t>
      </w:r>
      <w:r w:rsidR="00574BAA">
        <w:rPr>
          <w:b/>
          <w:bCs/>
        </w:rPr>
        <w:t xml:space="preserve">tyczny </w:t>
      </w:r>
      <w:r w:rsidR="00624F35">
        <w:rPr>
          <w:b/>
          <w:bCs/>
        </w:rPr>
        <w:t>w dniu 09.04</w:t>
      </w:r>
      <w:r>
        <w:rPr>
          <w:b/>
          <w:bCs/>
        </w:rPr>
        <w:t>.2015 r. o godzinie 8:00.</w:t>
      </w:r>
    </w:p>
    <w:p w:rsidR="00F858D9" w:rsidRDefault="00F858D9" w:rsidP="00F858D9">
      <w:pPr>
        <w:pStyle w:val="NormalnyWeb"/>
        <w:spacing w:before="57" w:beforeAutospacing="0" w:after="0"/>
        <w:ind w:left="420"/>
        <w:jc w:val="both"/>
      </w:pPr>
      <w:r>
        <w:rPr>
          <w:rFonts w:eastAsia="Lucida Sans Unicode" w:cs="Tahoma"/>
          <w:b/>
        </w:rPr>
        <w:t>III etap naboru</w:t>
      </w:r>
      <w:r>
        <w:rPr>
          <w:rFonts w:eastAsia="Lucida Sans Unicode" w:cs="Tahoma"/>
        </w:rPr>
        <w:t xml:space="preserve"> – </w:t>
      </w:r>
      <w:r w:rsidR="00624F35" w:rsidRPr="00624F35">
        <w:rPr>
          <w:rFonts w:eastAsia="Lucida Sans Unicode" w:cs="Tahoma"/>
          <w:b/>
        </w:rPr>
        <w:t xml:space="preserve">test praktyczny i </w:t>
      </w:r>
      <w:r w:rsidRPr="00624F35">
        <w:rPr>
          <w:rFonts w:eastAsia="Lucida Sans Unicode" w:cs="Tahoma"/>
          <w:b/>
          <w:bCs/>
        </w:rPr>
        <w:t>rozmowa</w:t>
      </w:r>
      <w:r>
        <w:rPr>
          <w:rFonts w:eastAsia="Lucida Sans Unicode" w:cs="Tahoma"/>
          <w:b/>
          <w:bCs/>
        </w:rPr>
        <w:t xml:space="preserve"> kwalifikacyjna</w:t>
      </w:r>
      <w:r>
        <w:rPr>
          <w:rFonts w:eastAsia="Lucida Sans Unicode" w:cs="Tahoma"/>
        </w:rPr>
        <w:t xml:space="preserve"> z kandydatami, którzy zakwalifikują się  po II etapie </w:t>
      </w:r>
      <w:r>
        <w:rPr>
          <w:rFonts w:eastAsia="Lucida Sans Unicode" w:cs="Tahoma"/>
          <w:b/>
        </w:rPr>
        <w:t xml:space="preserve">w dniu  </w:t>
      </w:r>
      <w:r w:rsidR="00624F35">
        <w:rPr>
          <w:rFonts w:eastAsia="Lucida Sans Unicode" w:cs="Tahoma"/>
          <w:b/>
        </w:rPr>
        <w:t>09.04</w:t>
      </w:r>
      <w:r>
        <w:rPr>
          <w:rFonts w:eastAsia="Lucida Sans Unicode" w:cs="Tahoma"/>
          <w:b/>
        </w:rPr>
        <w:t>.2015 r.</w:t>
      </w:r>
      <w:r>
        <w:rPr>
          <w:rFonts w:eastAsia="Lucida Sans Unicode" w:cs="Tahoma"/>
          <w:b/>
          <w:bCs/>
        </w:rPr>
        <w:t xml:space="preserve"> </w:t>
      </w:r>
    </w:p>
    <w:p w:rsidR="00F858D9" w:rsidRDefault="00F858D9" w:rsidP="00F858D9">
      <w:pPr>
        <w:pStyle w:val="NormalnyWeb"/>
        <w:spacing w:before="57" w:beforeAutospacing="0" w:after="0"/>
        <w:ind w:left="420"/>
        <w:jc w:val="both"/>
      </w:pPr>
      <w:r>
        <w:t>Kandydat wyłoniony w drodze konkursu zostanie zatrudniony na czas określony nieprzekraczający 6 miesięcy, a po uzyskaniu pozytywnej oceny z egzaminu kończącego służbę przygotowawczą i uzyskaniu pozytywnej oceny jego pracy – na okres 1 roku (czas określony), następnie po uzyskaniu kolejnej pozytywnej oceny pracy – na czas nieokreślony.</w:t>
      </w:r>
      <w:r w:rsidR="00F27693">
        <w:t xml:space="preserve"> Planowany termin zatrudnienia 1.05.2015 r.</w:t>
      </w:r>
    </w:p>
    <w:p w:rsidR="00F858D9" w:rsidRDefault="00F27693" w:rsidP="008C5D9A">
      <w:pPr>
        <w:pStyle w:val="NormalnyWeb"/>
        <w:spacing w:before="57" w:beforeAutospacing="0" w:after="0"/>
        <w:ind w:left="420"/>
        <w:jc w:val="both"/>
      </w:pPr>
      <w:r>
        <w:t>Kandydat zatrudniony</w:t>
      </w:r>
      <w:r w:rsidR="00F858D9">
        <w:t xml:space="preserve"> na stanowisku urzędniczym „Referent” w okresie 2 miesięcy </w:t>
      </w:r>
      <w:r w:rsidR="00574BAA">
        <w:t>od daty zatrudnienia zobowiązany</w:t>
      </w:r>
      <w:r w:rsidR="00F858D9">
        <w:t xml:space="preserve"> będzie dostarczyć pracodawcy zaświadcz</w:t>
      </w:r>
      <w:r>
        <w:t xml:space="preserve">enie                   o niekaralności </w:t>
      </w:r>
      <w:r w:rsidR="00F858D9">
        <w:t>z Krajowego Rejestru Sądowego.</w:t>
      </w:r>
      <w:r w:rsidR="00F858D9">
        <w:rPr>
          <w:rFonts w:eastAsia="Arial Unicode MS"/>
          <w:b/>
          <w:bCs/>
          <w:color w:val="000000"/>
          <w:sz w:val="14"/>
        </w:rPr>
        <w:t>  </w:t>
      </w:r>
    </w:p>
    <w:p w:rsidR="00F858D9" w:rsidRDefault="00F858D9" w:rsidP="00F858D9">
      <w:pPr>
        <w:pStyle w:val="NormalnyWeb"/>
        <w:spacing w:before="57" w:beforeAutospacing="0" w:after="0"/>
        <w:ind w:left="5376" w:firstLine="28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F858D9" w:rsidRDefault="00F858D9" w:rsidP="00F858D9">
      <w:pPr>
        <w:pStyle w:val="NormalnyWeb"/>
        <w:spacing w:before="57" w:beforeAutospacing="0" w:after="0"/>
        <w:ind w:left="5088" w:firstLine="576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</w:t>
      </w:r>
      <w:r w:rsidR="005716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(podpis osoby upoważnionej)</w:t>
      </w:r>
    </w:p>
    <w:p w:rsidR="008C5D9A" w:rsidRPr="008C5D9A" w:rsidRDefault="005E0BCA" w:rsidP="005E0BCA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5E0BCA">
        <w:rPr>
          <w:rFonts w:ascii="Arial" w:eastAsiaTheme="minorHAnsi" w:hAnsi="Arial" w:cs="Arial"/>
          <w:sz w:val="20"/>
          <w:szCs w:val="20"/>
          <w:lang w:eastAsia="en-US"/>
        </w:rPr>
        <w:t>Załącznik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C5D9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8C5D9A">
        <w:rPr>
          <w:rFonts w:ascii="Arial" w:eastAsiaTheme="minorHAnsi" w:hAnsi="Arial" w:cs="Arial"/>
          <w:sz w:val="22"/>
          <w:szCs w:val="22"/>
          <w:lang w:eastAsia="en-US"/>
        </w:rPr>
        <w:t xml:space="preserve">KWESTIONARIUSZ OSOBOWY DLA OSOBY UBIEGAJĄCEJ SIĘ O ZATRUDNIENIE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Imię (imiona) i nazwisko 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2. Imiona rodziców 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3. Data urodzenia 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4. Obywatelstwo 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5. Miejsce zamieszkania (adres do korespondencji) 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</w:p>
    <w:p w:rsidR="008C5D9A" w:rsidRPr="008C5D9A" w:rsidRDefault="008C5D9A" w:rsidP="000165BC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8C5D9A" w:rsidRPr="008C5D9A" w:rsidRDefault="008C5D9A" w:rsidP="005E0BC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6. Wykształcenie 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8C5D9A">
        <w:rPr>
          <w:rFonts w:ascii="Arial" w:eastAsiaTheme="minorHAnsi" w:hAnsi="Arial" w:cs="Arial"/>
          <w:sz w:val="16"/>
          <w:szCs w:val="16"/>
          <w:lang w:eastAsia="en-US"/>
        </w:rPr>
        <w:t xml:space="preserve">(nazwa szkoły i rok jej ukończenia)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ind w:left="240" w:hanging="24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8C5D9A">
        <w:rPr>
          <w:rFonts w:ascii="Arial" w:eastAsiaTheme="minorHAnsi" w:hAnsi="Arial" w:cs="Arial"/>
          <w:sz w:val="16"/>
          <w:szCs w:val="16"/>
          <w:lang w:eastAsia="en-US"/>
        </w:rPr>
        <w:t xml:space="preserve">(zawód, specjalność, stopień naukowy, tytuł zawodowy, tytuł naukowy) </w:t>
      </w:r>
    </w:p>
    <w:p w:rsid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7. Wykształcenie uzupełniające ...............................................................................................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</w:p>
    <w:p w:rsidR="008C5D9A" w:rsidRPr="008C5D9A" w:rsidRDefault="008C5D9A" w:rsidP="000165BC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D5288B">
      <w:pPr>
        <w:widowControl/>
        <w:suppressAutoHyphens w:val="0"/>
        <w:autoSpaceDE w:val="0"/>
        <w:autoSpaceDN w:val="0"/>
        <w:adjustRightInd w:val="0"/>
        <w:spacing w:before="14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ind w:left="240" w:hanging="24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8C5D9A">
        <w:rPr>
          <w:rFonts w:ascii="Arial" w:eastAsiaTheme="minorHAnsi" w:hAnsi="Arial" w:cs="Arial"/>
          <w:sz w:val="16"/>
          <w:szCs w:val="16"/>
          <w:lang w:eastAsia="en-US"/>
        </w:rPr>
        <w:t xml:space="preserve">(kursy, studia podyplomowe, data ukończenia nauki lub data rozpoczęcia nauki w przypadku jej trwania) </w:t>
      </w:r>
    </w:p>
    <w:p w:rsidR="000165BC" w:rsidRDefault="008C5D9A" w:rsidP="000165BC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8. Przebieg dotychczasowego zatrudnienia 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</w:p>
    <w:p w:rsidR="008C5D9A" w:rsidRPr="008C5D9A" w:rsidRDefault="000165BC" w:rsidP="000165BC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………………………………………………………………………………………………………………….</w:t>
      </w:r>
      <w:r w:rsidR="008C5D9A"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</w:p>
    <w:p w:rsidR="000165BC" w:rsidRPr="008C5D9A" w:rsidRDefault="000165BC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</w:t>
      </w:r>
    </w:p>
    <w:p w:rsid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</w:p>
    <w:p w:rsidR="000165BC" w:rsidRPr="008C5D9A" w:rsidRDefault="000165BC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…………………………………………………………………………………………………………………..</w:t>
      </w:r>
    </w:p>
    <w:p w:rsidR="000165BC" w:rsidRDefault="008C5D9A" w:rsidP="008C5D9A">
      <w:pPr>
        <w:widowControl/>
        <w:suppressAutoHyphens w:val="0"/>
        <w:autoSpaceDE w:val="0"/>
        <w:autoSpaceDN w:val="0"/>
        <w:adjustRightInd w:val="0"/>
        <w:spacing w:before="14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</w:p>
    <w:p w:rsidR="008C5D9A" w:rsidRPr="008C5D9A" w:rsidRDefault="000165BC" w:rsidP="005E0BCA">
      <w:pPr>
        <w:widowControl/>
        <w:suppressAutoHyphens w:val="0"/>
        <w:autoSpaceDE w:val="0"/>
        <w:autoSpaceDN w:val="0"/>
        <w:adjustRightInd w:val="0"/>
        <w:spacing w:before="14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…………………………………………………………………………………………………………………..</w:t>
      </w:r>
      <w:r w:rsidR="008C5D9A"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ind w:left="240" w:hanging="24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8C5D9A">
        <w:rPr>
          <w:rFonts w:ascii="Arial" w:eastAsiaTheme="minorHAnsi" w:hAnsi="Arial" w:cs="Arial"/>
          <w:sz w:val="16"/>
          <w:szCs w:val="16"/>
          <w:lang w:eastAsia="en-US"/>
        </w:rPr>
        <w:t xml:space="preserve">(wskazać okresy zatrudnienia u kolejnych pracodawców oraz zajmowane stanowiska pracy)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 w:hanging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9. Dodatkowe uprawnienia, umiejętności, zainteresowania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</w:p>
    <w:p w:rsidR="008C5D9A" w:rsidRPr="008C5D9A" w:rsidRDefault="008C5D9A" w:rsidP="005E0BCA">
      <w:pPr>
        <w:widowControl/>
        <w:suppressAutoHyphens w:val="0"/>
        <w:autoSpaceDE w:val="0"/>
        <w:autoSpaceDN w:val="0"/>
        <w:adjustRightInd w:val="0"/>
        <w:spacing w:before="180"/>
        <w:ind w:left="24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ind w:left="240" w:hanging="24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8C5D9A">
        <w:rPr>
          <w:rFonts w:ascii="Arial" w:eastAsiaTheme="minorHAnsi" w:hAnsi="Arial" w:cs="Arial"/>
          <w:sz w:val="16"/>
          <w:szCs w:val="16"/>
          <w:lang w:eastAsia="en-US"/>
        </w:rPr>
        <w:t xml:space="preserve">(np. stopień znajomości języków obcych, prawo jazdy, obsługa komputera)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360" w:hanging="36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10. Oświadczam, że dane zawarte w pkt 1–3 są zgodne z dowodem osobistym seria 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 nr 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8C5D9A">
      <w:pPr>
        <w:widowControl/>
        <w:suppressAutoHyphens w:val="0"/>
        <w:autoSpaceDE w:val="0"/>
        <w:autoSpaceDN w:val="0"/>
        <w:adjustRightInd w:val="0"/>
        <w:spacing w:before="180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wydanym przez .....................................................................</w:t>
      </w:r>
      <w:r w:rsidR="00D5288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C5D9A" w:rsidRPr="008C5D9A" w:rsidRDefault="008C5D9A" w:rsidP="00D5288B">
      <w:pPr>
        <w:widowControl/>
        <w:suppressAutoHyphens w:val="0"/>
        <w:autoSpaceDE w:val="0"/>
        <w:autoSpaceDN w:val="0"/>
        <w:adjustRightInd w:val="0"/>
        <w:spacing w:before="180"/>
        <w:ind w:left="357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lub innym dowodem tożsamości 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5E0BCA" w:rsidRDefault="008C5D9A" w:rsidP="00D5288B">
      <w:pPr>
        <w:widowControl/>
        <w:suppressAutoHyphens w:val="0"/>
        <w:autoSpaceDE w:val="0"/>
        <w:autoSpaceDN w:val="0"/>
        <w:adjustRightInd w:val="0"/>
        <w:spacing w:before="180"/>
        <w:ind w:left="357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>................</w:t>
      </w:r>
    </w:p>
    <w:p w:rsidR="00753EEC" w:rsidRPr="008C5D9A" w:rsidRDefault="00753EEC" w:rsidP="00753EEC">
      <w:pPr>
        <w:widowControl/>
        <w:suppressAutoHyphens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C5D9A" w:rsidRPr="008C5D9A" w:rsidRDefault="008C5D9A" w:rsidP="00753EEC">
      <w:pPr>
        <w:widowControl/>
        <w:suppressAutoHyphens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0"/>
          <w:szCs w:val="20"/>
          <w:lang w:eastAsia="en-US"/>
        </w:rPr>
      </w:pP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....................................................... </w:t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0165B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8C5D9A">
        <w:rPr>
          <w:rFonts w:ascii="Arial" w:eastAsiaTheme="minorHAnsi" w:hAnsi="Arial" w:cs="Arial"/>
          <w:sz w:val="20"/>
          <w:szCs w:val="20"/>
          <w:lang w:eastAsia="en-US"/>
        </w:rPr>
        <w:t xml:space="preserve">.......................................................................... </w:t>
      </w:r>
    </w:p>
    <w:p w:rsidR="00D5288B" w:rsidRPr="003C3804" w:rsidRDefault="008C5D9A" w:rsidP="003C3804">
      <w:pPr>
        <w:ind w:firstLine="708"/>
        <w:rPr>
          <w:rFonts w:ascii="Arial" w:eastAsiaTheme="minorHAnsi" w:hAnsi="Arial" w:cs="Arial"/>
          <w:sz w:val="16"/>
          <w:szCs w:val="16"/>
          <w:lang w:eastAsia="en-US"/>
        </w:rPr>
      </w:pPr>
      <w:r w:rsidRPr="008C5D9A">
        <w:rPr>
          <w:rFonts w:ascii="Arial" w:eastAsiaTheme="minorHAnsi" w:hAnsi="Arial" w:cs="Arial"/>
          <w:sz w:val="16"/>
          <w:szCs w:val="16"/>
          <w:lang w:eastAsia="en-US"/>
        </w:rPr>
        <w:t xml:space="preserve">(miejscowość i data) </w:t>
      </w:r>
      <w:r w:rsidR="000165BC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0165BC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0165BC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0165BC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0165BC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8C5D9A">
        <w:rPr>
          <w:rFonts w:ascii="Arial" w:eastAsiaTheme="minorHAnsi" w:hAnsi="Arial" w:cs="Arial"/>
          <w:sz w:val="16"/>
          <w:szCs w:val="16"/>
          <w:lang w:eastAsia="en-US"/>
        </w:rPr>
        <w:t>(podpis osoby ubiegającej się o zatrudnienie</w:t>
      </w:r>
      <w:r w:rsidR="000165BC">
        <w:rPr>
          <w:rFonts w:ascii="Arial" w:eastAsiaTheme="minorHAnsi" w:hAnsi="Arial" w:cs="Arial"/>
          <w:sz w:val="16"/>
          <w:szCs w:val="16"/>
          <w:lang w:eastAsia="en-US"/>
        </w:rPr>
        <w:t>)</w:t>
      </w:r>
      <w:bookmarkStart w:id="0" w:name="_GoBack"/>
      <w:bookmarkEnd w:id="0"/>
    </w:p>
    <w:sectPr w:rsidR="00D5288B" w:rsidRPr="003C3804" w:rsidSect="006A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C20"/>
    <w:multiLevelType w:val="hybridMultilevel"/>
    <w:tmpl w:val="445E532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E6C3C99"/>
    <w:multiLevelType w:val="hybridMultilevel"/>
    <w:tmpl w:val="16A2B97E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E113B"/>
    <w:multiLevelType w:val="hybridMultilevel"/>
    <w:tmpl w:val="8F84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155E6"/>
    <w:multiLevelType w:val="hybridMultilevel"/>
    <w:tmpl w:val="424A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A14DA"/>
    <w:multiLevelType w:val="hybridMultilevel"/>
    <w:tmpl w:val="45342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A4058"/>
    <w:multiLevelType w:val="hybridMultilevel"/>
    <w:tmpl w:val="73D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A0769"/>
    <w:multiLevelType w:val="hybridMultilevel"/>
    <w:tmpl w:val="6BEA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B6C5F"/>
    <w:multiLevelType w:val="hybridMultilevel"/>
    <w:tmpl w:val="A2AC276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547EE"/>
    <w:multiLevelType w:val="hybridMultilevel"/>
    <w:tmpl w:val="61EE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02E2D"/>
    <w:multiLevelType w:val="hybridMultilevel"/>
    <w:tmpl w:val="5F74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B1A9C"/>
    <w:multiLevelType w:val="hybridMultilevel"/>
    <w:tmpl w:val="F4E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9"/>
    <w:rsid w:val="000165BC"/>
    <w:rsid w:val="0003067D"/>
    <w:rsid w:val="00071352"/>
    <w:rsid w:val="001402B9"/>
    <w:rsid w:val="00190664"/>
    <w:rsid w:val="001A170F"/>
    <w:rsid w:val="001D4F5B"/>
    <w:rsid w:val="00311095"/>
    <w:rsid w:val="00321617"/>
    <w:rsid w:val="003C3590"/>
    <w:rsid w:val="003C3804"/>
    <w:rsid w:val="00525A0D"/>
    <w:rsid w:val="005521AB"/>
    <w:rsid w:val="005716A6"/>
    <w:rsid w:val="00574BAA"/>
    <w:rsid w:val="005D7A65"/>
    <w:rsid w:val="005E0BCA"/>
    <w:rsid w:val="00607F9F"/>
    <w:rsid w:val="00624F35"/>
    <w:rsid w:val="006A23C8"/>
    <w:rsid w:val="00753EEC"/>
    <w:rsid w:val="0077055C"/>
    <w:rsid w:val="00813AEA"/>
    <w:rsid w:val="00857FEC"/>
    <w:rsid w:val="008955CA"/>
    <w:rsid w:val="008C5D9A"/>
    <w:rsid w:val="00AF7FDA"/>
    <w:rsid w:val="00C37A31"/>
    <w:rsid w:val="00D5288B"/>
    <w:rsid w:val="00D70873"/>
    <w:rsid w:val="00F27693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58D9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paragraph" w:customStyle="1" w:styleId="Akapitzlist1">
    <w:name w:val="Akapit z listą1"/>
    <w:basedOn w:val="Normalny"/>
    <w:uiPriority w:val="99"/>
    <w:rsid w:val="00F858D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D7A65"/>
    <w:pPr>
      <w:ind w:left="720"/>
      <w:contextualSpacing/>
    </w:pPr>
  </w:style>
  <w:style w:type="paragraph" w:customStyle="1" w:styleId="Default">
    <w:name w:val="Default"/>
    <w:rsid w:val="008C5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8C5D9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8C5D9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58D9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paragraph" w:customStyle="1" w:styleId="Akapitzlist1">
    <w:name w:val="Akapit z listą1"/>
    <w:basedOn w:val="Normalny"/>
    <w:uiPriority w:val="99"/>
    <w:rsid w:val="00F858D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D7A65"/>
    <w:pPr>
      <w:ind w:left="720"/>
      <w:contextualSpacing/>
    </w:pPr>
  </w:style>
  <w:style w:type="paragraph" w:customStyle="1" w:styleId="Default">
    <w:name w:val="Default"/>
    <w:rsid w:val="008C5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8C5D9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8C5D9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10218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EKachnic</dc:creator>
  <cp:lastModifiedBy>mdudacy</cp:lastModifiedBy>
  <cp:revision>2</cp:revision>
  <cp:lastPrinted>2015-03-10T07:56:00Z</cp:lastPrinted>
  <dcterms:created xsi:type="dcterms:W3CDTF">2015-03-10T08:14:00Z</dcterms:created>
  <dcterms:modified xsi:type="dcterms:W3CDTF">2015-03-10T08:14:00Z</dcterms:modified>
</cp:coreProperties>
</file>